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EB4D" w14:textId="77777777" w:rsidR="00063DE2" w:rsidRPr="00063DE2" w:rsidRDefault="00063DE2" w:rsidP="00063DE2">
      <w:pPr>
        <w:shd w:val="clear" w:color="auto" w:fill="FFFFFF"/>
        <w:spacing w:after="0" w:line="240" w:lineRule="auto"/>
        <w:jc w:val="center"/>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b/>
          <w:bCs/>
          <w:color w:val="666666"/>
          <w:kern w:val="0"/>
          <w:sz w:val="27"/>
          <w:szCs w:val="27"/>
          <w:lang w:eastAsia="el-GR"/>
          <w14:ligatures w14:val="none"/>
        </w:rPr>
        <w:t>Άρθρο 16</w:t>
      </w:r>
    </w:p>
    <w:p w14:paraId="686BF396" w14:textId="77777777" w:rsidR="00063DE2" w:rsidRPr="00063DE2" w:rsidRDefault="00063DE2" w:rsidP="00063DE2">
      <w:pPr>
        <w:shd w:val="clear" w:color="auto" w:fill="FFFFFF"/>
        <w:spacing w:after="0" w:line="240" w:lineRule="auto"/>
        <w:jc w:val="center"/>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b/>
          <w:bCs/>
          <w:color w:val="666666"/>
          <w:kern w:val="0"/>
          <w:sz w:val="27"/>
          <w:szCs w:val="27"/>
          <w:lang w:eastAsia="el-GR"/>
          <w14:ligatures w14:val="none"/>
        </w:rPr>
        <w:t>Απαγόρευση χρήσης προϊόντων καπνού</w:t>
      </w:r>
    </w:p>
    <w:p w14:paraId="106CC332"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Το άρθρο 3 του ν. 3730/2008 (Α΄ 262), όπως τροποποιήθηκε και ισχύει, αντικαθίσταται ως εξής:</w:t>
      </w:r>
    </w:p>
    <w:p w14:paraId="378918C0"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«Άρθρο 3</w:t>
      </w:r>
    </w:p>
    <w:p w14:paraId="21875172"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1. Εκτός από όσες απαγορευτικές ή περιοριστικές διατάξεις ισχύουν και εφαρμόζονται ήδη, απαγορεύεται πλήρως, το κάπνισμα και η κατανάλωση προϊόντων καπνού στους ακόλουθους χώρους:</w:t>
      </w:r>
    </w:p>
    <w:p w14:paraId="5F4C5821"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(α) σε όλους τους δημόσιους ή ιδιωτικούς χώρους, κλειστούς ή στεγασμένους, που χρησιμοποιούνται για την παροχή εργασίας, εξαιρουμένων των χώρων που χρησιμοποιούνται για την παρασκευή προϊόντων καπνού,</w:t>
      </w:r>
    </w:p>
    <w:p w14:paraId="0EDDE267"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 xml:space="preserve">(β) σε όλα τα καταστήματα υγειονομικού ενδιαφέροντος, ιδίως τα καταστήματα παρασκευής και προσφοράς φαγητών, ποτών, γλυκισμάτων, κάθε είδους παρασκευασμάτων γάλακτος, μικτών καταστημάτων και κέντρων διασκέδασης κατά την έννοια των διατάξεων της υπ’ </w:t>
      </w:r>
      <w:proofErr w:type="spellStart"/>
      <w:r w:rsidRPr="00063DE2">
        <w:rPr>
          <w:rFonts w:ascii="Helvetica" w:eastAsia="Times New Roman" w:hAnsi="Helvetica" w:cs="Helvetica"/>
          <w:color w:val="666666"/>
          <w:kern w:val="0"/>
          <w:sz w:val="27"/>
          <w:szCs w:val="27"/>
          <w:lang w:eastAsia="el-GR"/>
          <w14:ligatures w14:val="none"/>
        </w:rPr>
        <w:t>αριθμ</w:t>
      </w:r>
      <w:proofErr w:type="spellEnd"/>
      <w:r w:rsidRPr="00063DE2">
        <w:rPr>
          <w:rFonts w:ascii="Helvetica" w:eastAsia="Times New Roman" w:hAnsi="Helvetica" w:cs="Helvetica"/>
          <w:color w:val="666666"/>
          <w:kern w:val="0"/>
          <w:sz w:val="27"/>
          <w:szCs w:val="27"/>
          <w:lang w:eastAsia="el-GR"/>
          <w14:ligatures w14:val="none"/>
        </w:rPr>
        <w:t>. Υ1γ/Γ.Π./οικ.47829/2017 Υγειονομικής Διάταξης (Β΄ 2161), εξαιρουμένων των εξωτερικών τους χώρων,</w:t>
      </w:r>
    </w:p>
    <w:p w14:paraId="714338EB"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σε περίπτωση που είναι περιμετρικά ανοικτοί σε δύο πλευρές τουλάχιστον. Ως «εσωτερικός χώρος», για την εφαρμογή του παρόντος, νοείται και το αίθριο ή ο χώρος με συρόμενη ή αποσπώμενη οροφή, όπως και κάθε χώρος, με σκέπαστρο και ταυτόχρονα κλεισμένος με οποιονδήποτε τρόπο περιμετρικά.</w:t>
      </w:r>
    </w:p>
    <w:p w14:paraId="3AEB95B8"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(γ) στους παντός είδους κλειστούς χώρους αναμονής, (δ) στα αεροδρόμια, εξαιρουμένων των χώρων που</w:t>
      </w:r>
    </w:p>
    <w:p w14:paraId="7ADB818B"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ειδικά θα προσδιοριστούν για τους καπνιστές, (ε) στους σταθμούς μεταφορικών μέσων και επιβατικών σταθμών λιμένων, (</w:t>
      </w:r>
      <w:proofErr w:type="spellStart"/>
      <w:r w:rsidRPr="00063DE2">
        <w:rPr>
          <w:rFonts w:ascii="Helvetica" w:eastAsia="Times New Roman" w:hAnsi="Helvetica" w:cs="Helvetica"/>
          <w:color w:val="666666"/>
          <w:kern w:val="0"/>
          <w:sz w:val="27"/>
          <w:szCs w:val="27"/>
          <w:lang w:eastAsia="el-GR"/>
          <w14:ligatures w14:val="none"/>
        </w:rPr>
        <w:t>στ</w:t>
      </w:r>
      <w:proofErr w:type="spellEnd"/>
      <w:r w:rsidRPr="00063DE2">
        <w:rPr>
          <w:rFonts w:ascii="Helvetica" w:eastAsia="Times New Roman" w:hAnsi="Helvetica" w:cs="Helvetica"/>
          <w:color w:val="666666"/>
          <w:kern w:val="0"/>
          <w:sz w:val="27"/>
          <w:szCs w:val="27"/>
          <w:lang w:eastAsia="el-GR"/>
          <w14:ligatures w14:val="none"/>
        </w:rPr>
        <w:t>) στα παντός είδους κυλικεία, (ζ) στα παντός είδους μέσα μαζικής μεταφοράς συμπεριλαμβανομένων των επιβατηγών δημόσιας χρήσης αυτοκινήτων, με μετρητή (ταξί) και αγοραίων,</w:t>
      </w:r>
    </w:p>
    <w:p w14:paraId="52059932"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(η) στα πάσης φύσεως αυτοκίνητα, ιδιωτικής και δημοσίας χρήσης, όταν επιβαίνουν ανήλικοι κάτω των 12 ετών.</w:t>
      </w:r>
    </w:p>
    <w:p w14:paraId="3BD2FBFD"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 xml:space="preserve">Για την ως άνω παράβαση επιβάλλεται διοικητικό πρόστιμο ποσού χιλίων πεντακοσίων (1.500) ευρώ στον επιβαίνοντα που καπνίζει ανεξάρτητα αν είναι οδηγός, ενώ διπλασιάζεται το πρόστιμο στο </w:t>
      </w:r>
      <w:r w:rsidRPr="00063DE2">
        <w:rPr>
          <w:rFonts w:ascii="Helvetica" w:eastAsia="Times New Roman" w:hAnsi="Helvetica" w:cs="Helvetica"/>
          <w:color w:val="666666"/>
          <w:kern w:val="0"/>
          <w:sz w:val="27"/>
          <w:szCs w:val="27"/>
          <w:lang w:eastAsia="el-GR"/>
          <w14:ligatures w14:val="none"/>
        </w:rPr>
        <w:lastRenderedPageBreak/>
        <w:t>ποσό των τριών χιλιάδων (3.000) ευρώ, αν αυτός που καπνίζει οδηγεί αυτοκίνητο δημοσίας χρήσης. Επιπλέον στους οδηγούς των οχημάτων αυτών επιβάλλεται η αφαίρεση της άδειας ικανότητος οδήγησης για διάστημα ενός (1) μηνός για κάθε παράβαση έστω και αν δεν διέπραξαν οι ίδιοι την παράβαση, αλλά πρόσωπο που επιβαίνει στο αυτοκίνητο. Η διαπίστωση της παράβασης και η επιβολή των προαναφερόμενων διοικητικών ποινών γίνεται από τα αστυνομικά όργανα. Για τη διαδικασία είσπραξης των προστίμων και τη διάθεση των εσόδων εφαρμόζονται οι διατάξεις της κοινής υπουργικής απόφασης, που εκδίδεται κατ’ εξουσιοδότηση της παραγράφου 6 του άρθρου 6 του ν. 3730/ 2008, όπως τροποποιήθηκε με τον ν. 3868/2010 (Α΄129).</w:t>
      </w:r>
    </w:p>
    <w:p w14:paraId="2819F72C"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2. Ο Υπουργός Υγείας ασκεί την εποπτεία εφαρμογής των διατάξεων περί της ολικής απαγόρευσης του καπνίσματος στους δημόσιους χώρους και σε όλους τους χώρους παροχής εργασίας.</w:t>
      </w:r>
    </w:p>
    <w:p w14:paraId="072C19CC"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3. Αρμόδιες αρχές για τη διασφάλιση της εφαρμογής του νομοθετικού και κανονιστικού πλαισίου σχετικά με την ολική απαγόρευση του καπνίσματος στους δημόσιους χώρους και σε όλους τους χώρους παροχής εργασίας, μέσω της διαπίστωσης των παραβάσεων και της επιβολής κυρώσεων, είναι οι υγειονομικές υπηρεσίες των Οργανισμών Τοπικής Αυτοδιοίκησης (Α΄ και Β΄ βαθμού), η δημοτική αστυνομία, οι λιμενικές αρχές στην περιοχή της ευθύνης τους, καθώς και το ένστολο προσωπικό της ΕΛ.ΑΣ..</w:t>
      </w:r>
    </w:p>
    <w:p w14:paraId="41E64D2C"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 xml:space="preserve">4. Με κοινή απόφαση των Υπουργών Οικονομικών, Προστασίας του Πολίτη, Υγείας και Εσωτερικών καθορίζονται οι ειδικότεροι όροι σχετικά με τη διαδικασία ελέγχου, διαπίστωσης των παραβάσεων, βεβαίωσης και είσπραξης των σχετικών προστίμων, το ύψος των επιβαλλόμενων προστίμων, η διάθεση των εσόδων από τα </w:t>
      </w:r>
      <w:proofErr w:type="spellStart"/>
      <w:r w:rsidRPr="00063DE2">
        <w:rPr>
          <w:rFonts w:ascii="Helvetica" w:eastAsia="Times New Roman" w:hAnsi="Helvetica" w:cs="Helvetica"/>
          <w:color w:val="666666"/>
          <w:kern w:val="0"/>
          <w:sz w:val="27"/>
          <w:szCs w:val="27"/>
          <w:lang w:eastAsia="el-GR"/>
          <w14:ligatures w14:val="none"/>
        </w:rPr>
        <w:t>επιβληθέντα</w:t>
      </w:r>
      <w:proofErr w:type="spellEnd"/>
      <w:r w:rsidRPr="00063DE2">
        <w:rPr>
          <w:rFonts w:ascii="Helvetica" w:eastAsia="Times New Roman" w:hAnsi="Helvetica" w:cs="Helvetica"/>
          <w:color w:val="666666"/>
          <w:kern w:val="0"/>
          <w:sz w:val="27"/>
          <w:szCs w:val="27"/>
          <w:lang w:eastAsia="el-GR"/>
          <w14:ligatures w14:val="none"/>
        </w:rPr>
        <w:t xml:space="preserve"> πρόστιμα, και κάθε άλλο αναγκαίο θέμα για την εφαρμογή των παραπάνω διατάξεων, εκτός εάν προβλέπεται σχετικώς ειδικότερη εξουσιοδοτική διάταξη.»</w:t>
      </w:r>
    </w:p>
    <w:p w14:paraId="3B2B7550" w14:textId="77777777" w:rsidR="00063DE2" w:rsidRPr="00063DE2" w:rsidRDefault="00063DE2" w:rsidP="00063DE2">
      <w:pPr>
        <w:shd w:val="clear" w:color="auto" w:fill="FFFFFF"/>
        <w:spacing w:after="0" w:line="240" w:lineRule="auto"/>
        <w:jc w:val="center"/>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b/>
          <w:bCs/>
          <w:color w:val="666666"/>
          <w:kern w:val="0"/>
          <w:sz w:val="27"/>
          <w:szCs w:val="27"/>
          <w:lang w:eastAsia="el-GR"/>
          <w14:ligatures w14:val="none"/>
        </w:rPr>
        <w:t>Άρθρο 17</w:t>
      </w:r>
    </w:p>
    <w:p w14:paraId="0D406039" w14:textId="77777777" w:rsidR="00063DE2" w:rsidRPr="00063DE2" w:rsidRDefault="00063DE2" w:rsidP="00063DE2">
      <w:pPr>
        <w:shd w:val="clear" w:color="auto" w:fill="FFFFFF"/>
        <w:spacing w:after="0" w:line="240" w:lineRule="auto"/>
        <w:jc w:val="center"/>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b/>
          <w:bCs/>
          <w:color w:val="666666"/>
          <w:kern w:val="0"/>
          <w:sz w:val="27"/>
          <w:szCs w:val="27"/>
          <w:lang w:eastAsia="el-GR"/>
          <w14:ligatures w14:val="none"/>
        </w:rPr>
        <w:t>Απαγόρευση κατανάλωσης καπνού σε υπαίθριους χώρους</w:t>
      </w:r>
    </w:p>
    <w:p w14:paraId="79B81C3B"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 xml:space="preserve">Η περίπτωση </w:t>
      </w:r>
      <w:proofErr w:type="spellStart"/>
      <w:r w:rsidRPr="00063DE2">
        <w:rPr>
          <w:rFonts w:ascii="Helvetica" w:eastAsia="Times New Roman" w:hAnsi="Helvetica" w:cs="Helvetica"/>
          <w:color w:val="666666"/>
          <w:kern w:val="0"/>
          <w:sz w:val="27"/>
          <w:szCs w:val="27"/>
          <w:lang w:eastAsia="el-GR"/>
          <w14:ligatures w14:val="none"/>
        </w:rPr>
        <w:t>στ</w:t>
      </w:r>
      <w:proofErr w:type="spellEnd"/>
      <w:r w:rsidRPr="00063DE2">
        <w:rPr>
          <w:rFonts w:ascii="Helvetica" w:eastAsia="Times New Roman" w:hAnsi="Helvetica" w:cs="Helvetica"/>
          <w:color w:val="666666"/>
          <w:kern w:val="0"/>
          <w:sz w:val="27"/>
          <w:szCs w:val="27"/>
          <w:lang w:eastAsia="el-GR"/>
          <w14:ligatures w14:val="none"/>
        </w:rPr>
        <w:t>΄ της παραγράφου 1 του άρθρου 2 του ν. 3730/2008 (Α΄ 262) αντικαθίσταται και η παράγραφος 1 του άρθρου 2 του ν. 3730/2008 διαμορφώνεται ως εξής:</w:t>
      </w:r>
    </w:p>
    <w:p w14:paraId="2720061C"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«Άρθρο 2</w:t>
      </w:r>
    </w:p>
    <w:p w14:paraId="1297319F"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Ρυθμίσεις για τα προϊόντα καπνού</w:t>
      </w:r>
    </w:p>
    <w:p w14:paraId="4D57653F"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lastRenderedPageBreak/>
        <w:t>1. Από τη δημοσίευση του παρόντος απαγορεύεται:</w:t>
      </w:r>
    </w:p>
    <w:p w14:paraId="2CD3FC7A"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α) η πώληση προϊόντων καπνού σε ανηλίκους και από ανηλίκους,</w:t>
      </w:r>
    </w:p>
    <w:p w14:paraId="5B899EF3"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β) η τοποθέτηση προϊόντων καπνού σε προθήκες επιχειρήσεων μαζικής εστίασης και επιχειρήσεων αναψυχής,</w:t>
      </w:r>
    </w:p>
    <w:p w14:paraId="49A3A6D2"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γ) η κατασκευή, η προβολή, η εμπορία και η πώληση αντικειμένων που έχουν την εξωτερική μορφή προϊόντων καπνού και συναφών προϊόντων, όπως ορίζονται στο άρθρο 2 του ν. 4419/2016,</w:t>
      </w:r>
    </w:p>
    <w:p w14:paraId="26439843"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δ) η διαφήμιση και πώληση προϊόντων καπνού σε χώρους υπηρεσιών υγείας και εκπαιδευτικών ιδρυμάτων όλων των βαθμίδων δημοσίου και ιδιωτικού δικαίου, καθώς και στα κυλικεία των ιδρυμάτων και των υπηρεσιών αυτών,</w:t>
      </w:r>
    </w:p>
    <w:p w14:paraId="0A35113E"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ε) η πώληση προϊόντων καπνού και το κάπνισμα σε χώρους παροχής υπηρεσιών διαδικτύου και παιχνιδιών τεχνητής νοημοσύνης και</w:t>
      </w:r>
    </w:p>
    <w:p w14:paraId="30E33544"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proofErr w:type="spellStart"/>
      <w:r w:rsidRPr="00063DE2">
        <w:rPr>
          <w:rFonts w:ascii="Helvetica" w:eastAsia="Times New Roman" w:hAnsi="Helvetica" w:cs="Helvetica"/>
          <w:color w:val="666666"/>
          <w:kern w:val="0"/>
          <w:sz w:val="27"/>
          <w:szCs w:val="27"/>
          <w:lang w:eastAsia="el-GR"/>
          <w14:ligatures w14:val="none"/>
        </w:rPr>
        <w:t>στ</w:t>
      </w:r>
      <w:proofErr w:type="spellEnd"/>
      <w:r w:rsidRPr="00063DE2">
        <w:rPr>
          <w:rFonts w:ascii="Helvetica" w:eastAsia="Times New Roman" w:hAnsi="Helvetica" w:cs="Helvetica"/>
          <w:color w:val="666666"/>
          <w:kern w:val="0"/>
          <w:sz w:val="27"/>
          <w:szCs w:val="27"/>
          <w:lang w:eastAsia="el-GR"/>
          <w14:ligatures w14:val="none"/>
        </w:rPr>
        <w:t>) η κατανάλωση προϊόντων καπνού σε κλειστούς και υπαίθριους χώρους διεξαγωγής αθλοπαιδιών, ψυχαγωγίας και συγκέντρωσης ανηλίκων, σε κλειστούς χώρους ομαδικών αθλημάτων και κλειστούς χώρους αθλητικών εκδηλώσεων. Για κάθε παράβαση της παρούσας διάταξης επιβάλλεται πρόστιμο ύψους διακοσίων (200) ευρώ στους παρανόμως καπνίζοντες και πεντακοσίων (500) ευρώ στους υπεύθυνους διαχείρισης των παραπάνω χώρων. Με κοινή απόφαση των Υπουργών Οικονομικών, Προστασίας του Πολίτη, Υγείας και Εσωτερικών καθορίζονται οι ειδικότεροι όροι σχετικά με την απαγόρευση του καπνίσματος σε κλειστούς και υπαίθριους χώρους όπου υπάρχουν ανήλικοι,</w:t>
      </w:r>
    </w:p>
    <w:p w14:paraId="177F3EF5"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 xml:space="preserve">ζ) η κάθε είδους διαφήμιση και προώθηση προϊόντων καπνού σε όλους τους εξωτερικούς, υπαίθριους και εσωτερικούς χώρους. Εξαιρούνται οι εσωτερικοί χώροι των σημείων πώλησης προϊόντων καπνού. Ως εξωτερικός χώρος νοείται και η πρόσοψη και λοιπές πλευρές του κουβουκλίου, οι τέντες και ο </w:t>
      </w:r>
      <w:proofErr w:type="spellStart"/>
      <w:r w:rsidRPr="00063DE2">
        <w:rPr>
          <w:rFonts w:ascii="Helvetica" w:eastAsia="Times New Roman" w:hAnsi="Helvetica" w:cs="Helvetica"/>
          <w:color w:val="666666"/>
          <w:kern w:val="0"/>
          <w:sz w:val="27"/>
          <w:szCs w:val="27"/>
          <w:lang w:eastAsia="el-GR"/>
          <w14:ligatures w14:val="none"/>
        </w:rPr>
        <w:t>περιβάλλων</w:t>
      </w:r>
      <w:proofErr w:type="spellEnd"/>
      <w:r w:rsidRPr="00063DE2">
        <w:rPr>
          <w:rFonts w:ascii="Helvetica" w:eastAsia="Times New Roman" w:hAnsi="Helvetica" w:cs="Helvetica"/>
          <w:color w:val="666666"/>
          <w:kern w:val="0"/>
          <w:sz w:val="27"/>
          <w:szCs w:val="27"/>
          <w:lang w:eastAsia="el-GR"/>
          <w14:ligatures w14:val="none"/>
        </w:rPr>
        <w:t xml:space="preserve"> χώρος του περιπτέρου. Οι υπαίθριοι χώροι λογίζονται κατά την έννοια του άρθρου 1 του ν. 2946/2001 (Α΄ 224). Στους εσωτερικούς χώρους περιλαμβάνονται ενδεικτικά οι κινηματογράφοι, τα θέατρα, οι στρατιωτικές μονάδες, τα Δικαστήρια, όλα τα καταστήματα υγειονομικού ενδιαφέροντος, τα ξενοδοχεία και πάσης φύσεως τουριστικά καταλύματα, καθώς και τα εμπορικά καταστήματα.</w:t>
      </w:r>
    </w:p>
    <w:p w14:paraId="079EFAE6"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lastRenderedPageBreak/>
        <w:t xml:space="preserve">Δεν συνιστά προώθηση προϊόντων η διενεργούμενη σύμφωνα με τους κανόνες του Διεθνούς Κώδικα Δεοντολογίας για την Πρακτική της Έρευνας Αγοράς και της Κοινωνικής Έρευνας (International </w:t>
      </w:r>
      <w:proofErr w:type="spellStart"/>
      <w:r w:rsidRPr="00063DE2">
        <w:rPr>
          <w:rFonts w:ascii="Helvetica" w:eastAsia="Times New Roman" w:hAnsi="Helvetica" w:cs="Helvetica"/>
          <w:color w:val="666666"/>
          <w:kern w:val="0"/>
          <w:sz w:val="27"/>
          <w:szCs w:val="27"/>
          <w:lang w:eastAsia="el-GR"/>
          <w14:ligatures w14:val="none"/>
        </w:rPr>
        <w:t>Code</w:t>
      </w:r>
      <w:proofErr w:type="spellEnd"/>
      <w:r w:rsidRPr="00063DE2">
        <w:rPr>
          <w:rFonts w:ascii="Helvetica" w:eastAsia="Times New Roman" w:hAnsi="Helvetica" w:cs="Helvetica"/>
          <w:color w:val="666666"/>
          <w:kern w:val="0"/>
          <w:sz w:val="27"/>
          <w:szCs w:val="27"/>
          <w:lang w:eastAsia="el-GR"/>
          <w14:ligatures w14:val="none"/>
        </w:rPr>
        <w:t xml:space="preserve"> of </w:t>
      </w:r>
      <w:proofErr w:type="spellStart"/>
      <w:r w:rsidRPr="00063DE2">
        <w:rPr>
          <w:rFonts w:ascii="Helvetica" w:eastAsia="Times New Roman" w:hAnsi="Helvetica" w:cs="Helvetica"/>
          <w:color w:val="666666"/>
          <w:kern w:val="0"/>
          <w:sz w:val="27"/>
          <w:szCs w:val="27"/>
          <w:lang w:eastAsia="el-GR"/>
          <w14:ligatures w14:val="none"/>
        </w:rPr>
        <w:t>Marketing</w:t>
      </w:r>
      <w:proofErr w:type="spellEnd"/>
      <w:r w:rsidRPr="00063DE2">
        <w:rPr>
          <w:rFonts w:ascii="Helvetica" w:eastAsia="Times New Roman" w:hAnsi="Helvetica" w:cs="Helvetica"/>
          <w:color w:val="666666"/>
          <w:kern w:val="0"/>
          <w:sz w:val="27"/>
          <w:szCs w:val="27"/>
          <w:lang w:eastAsia="el-GR"/>
          <w14:ligatures w14:val="none"/>
        </w:rPr>
        <w:t xml:space="preserve"> and Social Research </w:t>
      </w:r>
      <w:proofErr w:type="spellStart"/>
      <w:r w:rsidRPr="00063DE2">
        <w:rPr>
          <w:rFonts w:ascii="Helvetica" w:eastAsia="Times New Roman" w:hAnsi="Helvetica" w:cs="Helvetica"/>
          <w:color w:val="666666"/>
          <w:kern w:val="0"/>
          <w:sz w:val="27"/>
          <w:szCs w:val="27"/>
          <w:lang w:eastAsia="el-GR"/>
          <w14:ligatures w14:val="none"/>
        </w:rPr>
        <w:t>Practice</w:t>
      </w:r>
      <w:proofErr w:type="spellEnd"/>
      <w:r w:rsidRPr="00063DE2">
        <w:rPr>
          <w:rFonts w:ascii="Helvetica" w:eastAsia="Times New Roman" w:hAnsi="Helvetica" w:cs="Helvetica"/>
          <w:color w:val="666666"/>
          <w:kern w:val="0"/>
          <w:sz w:val="27"/>
          <w:szCs w:val="27"/>
          <w:lang w:eastAsia="el-GR"/>
          <w14:ligatures w14:val="none"/>
        </w:rPr>
        <w:t>), του Ευρωπαϊκού Οργανισμού Κοινής Γνώμης και Έρευνας Αγοράς (ICC/ESOMAR) και του Κώδικα Δεοντολογίας του Συλλόγου Εταιρειών Δημοσκόπησης και Έρευνας Αγοράς (ΣΕΔΕΑ) έρευνα αγοράς. Ως έρευνα αγοράς νοείται η συστηματική συλλογή και ανάλυση των απόψεων ή θέσεων ατόμων ή οργανισμών με τη χρήση μεθόδων των εφαρμοσμένων κοινωνικών επιστημών και στόχο την υποβοήθηση προσώπων ή φορέων στη λήψη αποφάσεων.</w:t>
      </w:r>
    </w:p>
    <w:p w14:paraId="790BFE60" w14:textId="77777777" w:rsidR="00063DE2" w:rsidRPr="00063DE2" w:rsidRDefault="00063DE2" w:rsidP="00063DE2">
      <w:pPr>
        <w:shd w:val="clear" w:color="auto" w:fill="FFFFFF"/>
        <w:spacing w:before="100" w:beforeAutospacing="1" w:after="100" w:afterAutospacing="1" w:line="240" w:lineRule="auto"/>
        <w:rPr>
          <w:rFonts w:ascii="Helvetica" w:eastAsia="Times New Roman" w:hAnsi="Helvetica" w:cs="Helvetica"/>
          <w:color w:val="666666"/>
          <w:kern w:val="0"/>
          <w:sz w:val="27"/>
          <w:szCs w:val="27"/>
          <w:lang w:eastAsia="el-GR"/>
          <w14:ligatures w14:val="none"/>
        </w:rPr>
      </w:pPr>
      <w:r w:rsidRPr="00063DE2">
        <w:rPr>
          <w:rFonts w:ascii="Helvetica" w:eastAsia="Times New Roman" w:hAnsi="Helvetica" w:cs="Helvetica"/>
          <w:color w:val="666666"/>
          <w:kern w:val="0"/>
          <w:sz w:val="27"/>
          <w:szCs w:val="27"/>
          <w:lang w:eastAsia="el-GR"/>
          <w14:ligatures w14:val="none"/>
        </w:rPr>
        <w:t>η) Απαγορεύεται η προβολή διαφημιστικών μηνυμάτων προϊόντων καπνού στους κινηματογράφους.»</w:t>
      </w:r>
    </w:p>
    <w:p w14:paraId="4D94A4F1" w14:textId="77777777" w:rsidR="00CE14C5" w:rsidRDefault="00CE14C5"/>
    <w:sectPr w:rsidR="00CE14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77"/>
    <w:rsid w:val="00063DE2"/>
    <w:rsid w:val="00874377"/>
    <w:rsid w:val="00CE14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5A3D4-7ACA-41E3-A367-949DD34A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15069">
      <w:bodyDiv w:val="1"/>
      <w:marLeft w:val="0"/>
      <w:marRight w:val="0"/>
      <w:marTop w:val="0"/>
      <w:marBottom w:val="0"/>
      <w:divBdr>
        <w:top w:val="none" w:sz="0" w:space="0" w:color="auto"/>
        <w:left w:val="none" w:sz="0" w:space="0" w:color="auto"/>
        <w:bottom w:val="none" w:sz="0" w:space="0" w:color="auto"/>
        <w:right w:val="none" w:sz="0" w:space="0" w:color="auto"/>
      </w:divBdr>
      <w:divsChild>
        <w:div w:id="814179978">
          <w:marLeft w:val="0"/>
          <w:marRight w:val="0"/>
          <w:marTop w:val="0"/>
          <w:marBottom w:val="225"/>
          <w:divBdr>
            <w:top w:val="none" w:sz="0" w:space="0" w:color="auto"/>
            <w:left w:val="none" w:sz="0" w:space="0" w:color="auto"/>
            <w:bottom w:val="none" w:sz="0" w:space="0" w:color="auto"/>
            <w:right w:val="none" w:sz="0" w:space="0" w:color="auto"/>
          </w:divBdr>
          <w:divsChild>
            <w:div w:id="704139321">
              <w:marLeft w:val="0"/>
              <w:marRight w:val="0"/>
              <w:marTop w:val="0"/>
              <w:marBottom w:val="0"/>
              <w:divBdr>
                <w:top w:val="none" w:sz="0" w:space="0" w:color="auto"/>
                <w:left w:val="none" w:sz="0" w:space="0" w:color="auto"/>
                <w:bottom w:val="none" w:sz="0" w:space="0" w:color="auto"/>
                <w:right w:val="none" w:sz="0" w:space="0" w:color="auto"/>
              </w:divBdr>
            </w:div>
          </w:divsChild>
        </w:div>
        <w:div w:id="210308395">
          <w:marLeft w:val="0"/>
          <w:marRight w:val="0"/>
          <w:marTop w:val="0"/>
          <w:marBottom w:val="225"/>
          <w:divBdr>
            <w:top w:val="none" w:sz="0" w:space="0" w:color="auto"/>
            <w:left w:val="none" w:sz="0" w:space="0" w:color="auto"/>
            <w:bottom w:val="none" w:sz="0" w:space="0" w:color="auto"/>
            <w:right w:val="none" w:sz="0" w:space="0" w:color="auto"/>
          </w:divBdr>
          <w:divsChild>
            <w:div w:id="1389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1037</Words>
  <Characters>5601</Characters>
  <Application>Microsoft Office Word</Application>
  <DocSecurity>0</DocSecurity>
  <Lines>46</Lines>
  <Paragraphs>13</Paragraphs>
  <ScaleCrop>false</ScaleCrop>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ΔΗΜΗΤΡΙΟΣ ΖΑΜΠΡΑΣ</dc:creator>
  <cp:keywords/>
  <dc:description/>
  <cp:lastModifiedBy>ΔΗΜΗΤΡΙΟΣ ΖΑΜΠΡΑΣ</cp:lastModifiedBy>
  <cp:revision>3</cp:revision>
  <dcterms:created xsi:type="dcterms:W3CDTF">2023-06-18T13:09:00Z</dcterms:created>
  <dcterms:modified xsi:type="dcterms:W3CDTF">2023-06-18T13:10:00Z</dcterms:modified>
</cp:coreProperties>
</file>